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spacing w:line="540" w:lineRule="exact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141" w:firstLineChars="32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 xml:space="preserve"> 建筑施工易发事故防治安全标准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Y="425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44" w:type="dxa"/>
            <w:gridSpan w:val="4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 话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部门/职位</w:t>
            </w: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  <w:r>
        <w:fldChar w:fldCharType="begin"/>
      </w:r>
      <w:r>
        <w:instrText xml:space="preserve"> HYPERLINK "mailto:请将此表填好后发送至xianjxpxb@163.com，"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b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报名表回执邮箱：xianjxpxb@163.com（报名表可在西安建筑业协会网站www.xianjzyxh.org下载）。</w:t>
      </w:r>
      <w:r>
        <w:rPr>
          <w:rStyle w:val="5"/>
          <w:rFonts w:hint="eastAsia" w:ascii="仿宋" w:hAnsi="仿宋" w:eastAsia="仿宋" w:cs="仿宋"/>
          <w:b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4F1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2024-01-14T10:29:10Z</dcterms:created>
  <dc:creator>miaohuan</dc:creator>
  <cp:lastModifiedBy>苗欢</cp:lastModifiedBy>
  <dcterms:modified xsi:type="dcterms:W3CDTF">2024-01-14T10:29:20Z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B23566D0FC264483820905374B768C6A_12</vt:lpwstr>
  </property>
</Properties>
</file>